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2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2"/>
        </w:rPr>
        <w:t xml:space="preserve">Вопрос: Об осуществлении закупки у единственного поставщика (подрядчика, исполнителя) в целях возмещения затрат на коммунальные и эксплуатационные услуги при передаче в безвозмездное пользование или оперативное управление недвижимого имущества.</w:t>
      </w:r>
    </w:p>
    <w:p>
      <w:pPr>
        <w:pStyle w:val="0"/>
        <w:jc w:val="both"/>
      </w:pPr>
      <w:r>
        <w:rPr>
          <w:sz w:val="22"/>
        </w:rPr>
        <w:t xml:space="preserve">(Письмо Минэкономразвития России от 30.04.2014 N Д28и-734)</w:t>
      </w:r>
    </w:p>
    <w:p>
      <w:pPr>
        <w:pStyle w:val="0"/>
      </w:pPr>
      <w:r>
        <w:rPr>
          <w:sz w:val="22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2"/>
        </w:rPr>
        <w:t xml:space="preserve">В данном виде документ опубликован не был</w:t>
      </w:r>
    </w:p>
    <w:p>
      <w:pPr>
        <w:pStyle w:val="0"/>
        <w:spacing w:before="220" w:line-rule="auto"/>
      </w:pPr>
      <w:r>
        <w:rPr>
          <w:sz w:val="22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  <w:b w:val="on"/>
        </w:rPr>
        <w:t xml:space="preserve">Вопрос:</w:t>
      </w:r>
      <w:r>
        <w:rPr>
          <w:sz w:val="22"/>
        </w:rPr>
        <w:t xml:space="preserve"> Об осуществлении закупки у единственного поставщика (подрядчика, исполнителя) в целях возмещения затрат на коммунальные и эксплуатационные услуги при передаче в безвозмездное пользование или оперативное управление недвижимого имущества.</w:t>
      </w:r>
    </w:p>
    <w:p>
      <w:pPr>
        <w:pStyle w:val="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  <w:b w:val="on"/>
        </w:rPr>
        <w:t xml:space="preserve">Ответ:</w:t>
      </w:r>
    </w:p>
    <w:p>
      <w:pPr>
        <w:pStyle w:val="2"/>
        <w:spacing w:before="200" w:line-rule="auto"/>
        <w:jc w:val="center"/>
      </w:pPr>
      <w:r>
        <w:rPr>
          <w:sz w:val="20"/>
        </w:rPr>
        <w:t xml:space="preserve">МИНИСТЕРСТВО ЭКОНОМИЧЕСКОГО РАЗВИТИЯ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30 апреля 2014 г. N Д28и-734</w:t>
      </w:r>
    </w:p>
    <w:p>
      <w:pPr>
        <w:pStyle w:val="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Департамент развития контрактной системы Минэкономразвития России рассмотрел обращение по вопросу о возмещении затрат на коммунальные и эксплуатационные услуги при передаче в безвозмездное пользование или оперативное управление недвижимого имущества и сообщает.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В соответствии с </w:t>
      </w:r>
      <w:r>
        <w:rPr>
          <w:sz w:val="22"/>
        </w:rPr>
        <w:t xml:space="preserve">пунктом 8 части 1 статьи 93</w:t>
      </w:r>
      <w:r>
        <w:rPr>
          <w:sz w:val="22"/>
        </w:rP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Закон) закупка у единственного поставщика (подрядчика, исполнителя) может осуществляться заказчиком в случае оказания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(тарифам). Указанные услуги относятся к коммунальным услугам.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Согласно </w:t>
      </w:r>
      <w:r>
        <w:rPr>
          <w:sz w:val="22"/>
        </w:rPr>
        <w:t xml:space="preserve">пункту 23 части 1 статьи 93</w:t>
      </w:r>
      <w:r>
        <w:rPr>
          <w:sz w:val="22"/>
        </w:rPr>
        <w:t xml:space="preserve"> Закона закупка у единственного поставщика (подрядчика, исполнителя) может осуществляться заказчиком в случае заключения контракта на оказание услуг по содержанию и ремонту одного или нескольких нежилых помещений, переданных в безвозмездное пользование или оперативное управление заказчику,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При этом указанные услуги по содержанию одного или нескольких помещений могут включать услуги по эксплуатации зданий.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Таким образом, договоры на возмещение затрат на коммунальные и эксплуатационные услуги территориальные управления вправе заключить в соответствии с </w:t>
      </w:r>
      <w:r>
        <w:rPr>
          <w:sz w:val="22"/>
        </w:rPr>
        <w:t xml:space="preserve">пунктами 8</w:t>
      </w:r>
      <w:r>
        <w:rPr>
          <w:sz w:val="22"/>
        </w:rPr>
        <w:t xml:space="preserve"> и </w:t>
      </w:r>
      <w:r>
        <w:rPr>
          <w:sz w:val="22"/>
        </w:rPr>
        <w:t xml:space="preserve">23 части 1 статьи 93</w:t>
      </w:r>
      <w:r>
        <w:rPr>
          <w:sz w:val="22"/>
        </w:rPr>
        <w:t xml:space="preserve"> Закона.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Обращаем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 Минэкономразвития России - федеральный орган исполнительной власти, действующим законодательством Российской Федерации, в том числе </w:t>
      </w:r>
      <w:r>
        <w:rPr>
          <w:sz w:val="22"/>
        </w:rPr>
        <w:t xml:space="preserve">Положением</w:t>
      </w:r>
      <w:r>
        <w:rPr>
          <w:sz w:val="22"/>
        </w:rPr>
        <w:t xml:space="preserve"> о Министерстве экономического развития Российской Федерации, утвержденным постановлением Правительства Российской Федерации от 5 июня 2008 г. N 437, не наделенный компетенцией по разъяснению законодательства Российской Федерации.</w:t>
      </w:r>
    </w:p>
    <w:p>
      <w:pPr>
        <w:pStyle w:val="0"/>
        <w:jc w:val="both"/>
      </w:pPr>
      <w:r>
        <w:rPr>
          <w:sz w:val="22"/>
        </w:rPr>
      </w:r>
    </w:p>
    <w:p>
      <w:pPr>
        <w:pStyle w:val="0"/>
        <w:jc w:val="right"/>
      </w:pPr>
      <w:r>
        <w:rPr>
          <w:sz w:val="22"/>
        </w:rPr>
        <w:t xml:space="preserve">Директор Департамента</w:t>
      </w:r>
    </w:p>
    <w:p>
      <w:pPr>
        <w:pStyle w:val="0"/>
        <w:jc w:val="right"/>
      </w:pPr>
      <w:r>
        <w:rPr>
          <w:sz w:val="22"/>
        </w:rPr>
        <w:t xml:space="preserve">развития контрактной системы</w:t>
      </w:r>
    </w:p>
    <w:p>
      <w:pPr>
        <w:pStyle w:val="0"/>
        <w:jc w:val="right"/>
      </w:pPr>
      <w:r>
        <w:rPr>
          <w:sz w:val="22"/>
        </w:rPr>
        <w:t xml:space="preserve">М.В.ЧЕМЕРИСОВ</w:t>
      </w:r>
    </w:p>
    <w:p>
      <w:pPr>
        <w:pStyle w:val="0"/>
      </w:pPr>
      <w:r>
        <w:rPr>
          <w:sz w:val="22"/>
        </w:rPr>
        <w:t xml:space="preserve">30.04.2014</w:t>
      </w:r>
    </w:p>
    <w:p>
      <w:pPr>
        <w:pStyle w:val="0"/>
      </w:pPr>
      <w:r>
        <w:rPr>
          <w:sz w:val="22"/>
        </w:rPr>
      </w:r>
    </w:p>
    <w:p>
      <w:pPr>
        <w:pStyle w:val="0"/>
      </w:pPr>
      <w:r>
        <w:rPr>
          <w:sz w:val="22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4022.00.15</Application>
  <Company>КонсультантПлюс Версия 4022.00.15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Об осуществлении закупки у единственного поставщика (подрядчика, исполнителя) в целях возмещения затрат на коммунальные и эксплуатационные услуги при передаче в безвозмездное пользование или оперативное управление недвижимого имущества.
(Письмо Минэкономразвития России от 30.04.2014 N Д28и-734)</dc:title>
  <dcterms:created xsi:type="dcterms:W3CDTF">2022-07-07T09:47:32Z</dcterms:created>
</cp:coreProperties>
</file>